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468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 w14:paraId="5A4B4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9468" w:type="dxa"/>
            <w:shd w:val="clear" w:color="auto" w:fill="auto"/>
            <w:noWrap/>
            <w:vAlign w:val="bottom"/>
          </w:tcPr>
          <w:tbl>
            <w:tblPr>
              <w:tblStyle w:val="4"/>
              <w:tblpPr w:leftFromText="180" w:rightFromText="180" w:vertAnchor="page" w:horzAnchor="page" w:tblpX="666" w:tblpY="104"/>
              <w:tblOverlap w:val="never"/>
              <w:tblW w:w="9342" w:type="dxa"/>
              <w:tblCellSpacing w:w="0" w:type="dxa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342"/>
            </w:tblGrid>
            <w:tr w14:paraId="78E0FCDD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85" w:hRule="atLeast"/>
                <w:tblCellSpacing w:w="0" w:type="dxa"/>
              </w:trPr>
              <w:tc>
                <w:tcPr>
                  <w:tcW w:w="9342" w:type="dxa"/>
                  <w:shd w:val="clear" w:color="auto" w:fill="auto"/>
                  <w:vAlign w:val="center"/>
                </w:tcPr>
                <w:p w14:paraId="7ADFDAFC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color w:val="000000"/>
                      <w:sz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lang w:bidi="ar-SA"/>
                    </w:rPr>
                    <w:drawing>
                      <wp:anchor distT="0" distB="0" distL="114300" distR="114300" simplePos="0" relativeHeight="251659264" behindDoc="0" locked="0" layoutInCell="1" allowOverlap="1">
                        <wp:simplePos x="0" y="0"/>
                        <wp:positionH relativeFrom="column">
                          <wp:posOffset>-40005</wp:posOffset>
                        </wp:positionH>
                        <wp:positionV relativeFrom="paragraph">
                          <wp:posOffset>8255</wp:posOffset>
                        </wp:positionV>
                        <wp:extent cx="807720" cy="797560"/>
                        <wp:effectExtent l="0" t="0" r="0" b="10160"/>
                        <wp:wrapNone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00100" cy="7334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color w:val="000000"/>
                      <w:sz w:val="32"/>
                      <w:szCs w:val="28"/>
                    </w:rPr>
                    <w:t>Gurukul Education Society’s</w:t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color w:val="000000"/>
                      <w:sz w:val="32"/>
                      <w:szCs w:val="28"/>
                    </w:rPr>
                    <w:br w:type="textWrapping"/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color w:val="000000"/>
                      <w:sz w:val="32"/>
                      <w:szCs w:val="28"/>
                    </w:rPr>
                    <w:t>Institute of Engineering &amp; Technology, Nandgaon</w:t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4"/>
                    </w:rPr>
                    <w:br w:type="textWrapping"/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0"/>
                      <w:szCs w:val="18"/>
                    </w:rPr>
                    <w:t>34/1/B, 34/2, Phulenagar, Manmad Road, NANDGAON, Nashik-423106</w:t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0"/>
                      <w:szCs w:val="18"/>
                    </w:rPr>
                    <w:br w:type="textWrapping"/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0"/>
                      <w:szCs w:val="18"/>
                    </w:rPr>
                    <w:t>Tele. No.  (02552) 243388, 243488, 243688    Fax: 243688</w:t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0"/>
                      <w:szCs w:val="18"/>
                    </w:rPr>
                    <w:br w:type="textWrapping"/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0"/>
                      <w:szCs w:val="18"/>
                    </w:rPr>
                    <w:t>Web Site: www.gurukulpolytechnic.org             Email ID: - gurukulpolytechnic@gmail.com</w:t>
                  </w:r>
                </w:p>
              </w:tc>
            </w:tr>
          </w:tbl>
          <w:p w14:paraId="6A51AC4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</w:rPr>
            </w:pPr>
          </w:p>
        </w:tc>
      </w:tr>
    </w:tbl>
    <w:p w14:paraId="4BFDAC8E">
      <w:pPr>
        <w:shd w:val="clear" w:color="auto" w:fill="FFFFFF"/>
        <w:spacing w:after="225" w:line="240" w:lineRule="auto"/>
        <w:rPr>
          <w:rFonts w:ascii="Times New Roman" w:hAnsi="Times New Roman" w:eastAsia="Times New Roman" w:cs="Times New Roman"/>
          <w:b/>
          <w:bCs/>
          <w:color w:val="000000"/>
          <w:sz w:val="32"/>
          <w:szCs w:val="32"/>
          <w:lang w:bidi="mr-IN"/>
        </w:rPr>
      </w:pPr>
    </w:p>
    <w:p w14:paraId="036C7456">
      <w:pPr>
        <w:shd w:val="clear" w:color="auto" w:fill="FFFFFF"/>
        <w:spacing w:after="225" w:line="240" w:lineRule="auto"/>
        <w:rPr>
          <w:rFonts w:ascii="Times New Roman" w:hAnsi="Times New Roman" w:eastAsia="Times New Roman" w:cs="Times New Roman"/>
          <w:b/>
          <w:bCs/>
          <w:color w:val="000000"/>
          <w:sz w:val="32"/>
          <w:szCs w:val="32"/>
          <w:lang w:bidi="mr-IN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2"/>
          <w:szCs w:val="32"/>
          <w:lang w:bidi="mr-IN"/>
        </w:rPr>
        <w:t>Institute has deputed Prof. R R Bhamare, HOD Mechanical  Engg. Dept., as coordinator for the training and placement cell.    </w:t>
      </w:r>
    </w:p>
    <w:p w14:paraId="7F384893">
      <w:pPr>
        <w:shd w:val="clear" w:color="auto" w:fill="FFFFFF"/>
        <w:spacing w:after="225" w:line="240" w:lineRule="auto"/>
        <w:outlineLvl w:val="1"/>
        <w:rPr>
          <w:rFonts w:ascii="Times New Roman" w:hAnsi="Times New Roman" w:eastAsia="Times New Roman" w:cs="Times New Roman"/>
          <w:b/>
          <w:bCs/>
          <w:color w:val="663366"/>
          <w:sz w:val="24"/>
          <w:szCs w:val="24"/>
          <w:lang w:bidi="mr-IN"/>
        </w:rPr>
      </w:pPr>
      <w:r>
        <w:rPr>
          <w:rFonts w:ascii="Times New Roman" w:hAnsi="Times New Roman" w:eastAsia="Times New Roman" w:cs="Times New Roman"/>
          <w:b/>
          <w:bCs/>
          <w:color w:val="663366"/>
          <w:sz w:val="24"/>
          <w:szCs w:val="24"/>
          <w:lang w:bidi="mr-IN"/>
        </w:rPr>
        <w:t>Objective of Training Placement Cell</w:t>
      </w:r>
    </w:p>
    <w:p w14:paraId="7C9572A4">
      <w:pPr>
        <w:shd w:val="clear" w:color="auto" w:fill="FFFFFF"/>
        <w:spacing w:after="225" w:line="240" w:lineRule="auto"/>
        <w:ind w:left="240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bidi="mr-IN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bidi="mr-IN"/>
        </w:rPr>
        <w:t>1. Create awareness among students regarding available career options and help them in identifying their career objectives.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bidi="mr-IN"/>
        </w:rPr>
        <w:br w:type="textWrapping"/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bidi="mr-IN"/>
        </w:rPr>
        <w:t>2. Organize training activities for soft skills and interview techniques.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bidi="mr-IN"/>
        </w:rPr>
        <w:br w:type="textWrapping"/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bidi="mr-IN"/>
        </w:rPr>
        <w:t>3. Contact Industries for Internship and Placement needs.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bidi="mr-IN"/>
        </w:rPr>
        <w:br w:type="textWrapping"/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bidi="mr-IN"/>
        </w:rPr>
        <w:t>4. Organize pool campus.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bidi="mr-IN"/>
        </w:rPr>
        <w:br w:type="textWrapping"/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bidi="mr-IN"/>
        </w:rPr>
        <w:t>5. Organization of Training &amp; Placement activities.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bidi="mr-IN"/>
        </w:rPr>
        <w:br w:type="textWrapping"/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bidi="mr-IN"/>
        </w:rPr>
        <w:t>6. Strong liaison with industry.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bidi="mr-IN"/>
        </w:rPr>
        <w:br w:type="textWrapping"/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bidi="mr-IN"/>
        </w:rPr>
        <w:t>7. Organize Entrepreneurship awareness camp</w:t>
      </w:r>
    </w:p>
    <w:p w14:paraId="0BC4B13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angal">
    <w:altName w:val="Segoe Print"/>
    <w:panose1 w:val="02040503050203030202"/>
    <w:charset w:val="00"/>
    <w:family w:val="roman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8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865"/>
    <w:rsid w:val="001F4865"/>
    <w:rsid w:val="00AC6AE0"/>
    <w:rsid w:val="00E768D4"/>
    <w:rsid w:val="739C3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2"/>
    <w:basedOn w:val="1"/>
    <w:link w:val="5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bidi="mr-IN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Heading 2 Char"/>
    <w:basedOn w:val="3"/>
    <w:link w:val="2"/>
    <w:qFormat/>
    <w:uiPriority w:val="9"/>
    <w:rPr>
      <w:rFonts w:ascii="Times New Roman" w:hAnsi="Times New Roman" w:eastAsia="Times New Roman" w:cs="Times New Roman"/>
      <w:b/>
      <w:bCs/>
      <w:sz w:val="36"/>
      <w:szCs w:val="36"/>
      <w:lang w:bidi="mr-IN"/>
    </w:rPr>
  </w:style>
  <w:style w:type="paragraph" w:customStyle="1" w:styleId="6">
    <w:name w:val="style65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bidi="mr-IN"/>
    </w:rPr>
  </w:style>
  <w:style w:type="paragraph" w:customStyle="1" w:styleId="7">
    <w:name w:val="style72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bidi="mr-I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489</Characters>
  <Lines>4</Lines>
  <Paragraphs>1</Paragraphs>
  <TotalTime>1</TotalTime>
  <ScaleCrop>false</ScaleCrop>
  <LinksUpToDate>false</LinksUpToDate>
  <CharactersWithSpaces>573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2025-03-31T06:35:00Z</dcterms:created>
  <dc:creator>user</dc:creator>
  <cp:lastModifiedBy>Mayuri bagul</cp:lastModifiedBy>
  <dcterms:modified xsi:type="dcterms:W3CDTF">2025-03-31T07:31:13Z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1033-12.2.0.20782</vt:lpwstr>
  </property>
  <property fmtid="{D5CDD505-2E9C-101B-9397-08002B2CF9AE}" pid="3" name="ICV">
    <vt:lpwstr>778214EBD8C5462395CCA1AF5F6167A3_12</vt:lpwstr>
  </property>
</Properties>
</file>